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00"/>
        <w:jc w:val="center"/>
        <w:rPr>
          <w:sz w:val="28"/>
          <w:szCs w:val="28"/>
        </w:rPr>
      </w:pPr>
      <w:r>
        <w:rPr>
          <w:sz w:val="30"/>
          <w:szCs w:val="30"/>
        </w:rPr>
        <w:t>Анализ сведений</w:t>
      </w:r>
    </w:p>
    <w:p>
      <w:pPr>
        <w:pStyle w:val="Normal"/>
        <w:spacing w:lineRule="auto" w:line="300"/>
        <w:jc w:val="center"/>
        <w:rPr>
          <w:sz w:val="30"/>
          <w:szCs w:val="30"/>
        </w:rPr>
      </w:pPr>
      <w:r>
        <w:rPr>
          <w:sz w:val="30"/>
          <w:szCs w:val="30"/>
        </w:rPr>
        <w:t>о доходах, расходах, об имуществе и обязательствах имущественного характера государственных гражданских служащих Комитета по сельскому хозяйству и государственному техническому надзору Псковской области, представленных за 2019 год.</w:t>
      </w:r>
    </w:p>
    <w:p>
      <w:pPr>
        <w:pStyle w:val="Normal"/>
        <w:spacing w:lineRule="auto" w:line="300"/>
        <w:jc w:val="both"/>
        <w:rPr>
          <w:sz w:val="28"/>
          <w:szCs w:val="28"/>
        </w:rPr>
      </w:pPr>
      <w:r>
        <w:rPr>
          <w:sz w:val="30"/>
          <w:szCs w:val="30"/>
        </w:rPr>
        <w:t xml:space="preserve">         </w:t>
      </w:r>
    </w:p>
    <w:p>
      <w:pPr>
        <w:pStyle w:val="Normal"/>
        <w:spacing w:lineRule="auto" w:line="300"/>
        <w:ind w:firstLine="708"/>
        <w:jc w:val="both"/>
        <w:rPr>
          <w:sz w:val="28"/>
          <w:szCs w:val="28"/>
        </w:rPr>
      </w:pPr>
      <w:r>
        <w:rPr>
          <w:sz w:val="30"/>
          <w:szCs w:val="30"/>
        </w:rPr>
        <w:t>Справки о доходах, расходах, об имуществе и обязательствах имущественного характера (далее – справка о доходах), представлены всеми государственными гражданскими служащими Комитета по сельскому хозяйству и государственному техническому надзору Псковской области (далее – государственные служащие, Комитет)</w:t>
      </w:r>
      <w:r>
        <w:rPr>
          <w:rFonts w:cs="Arial"/>
          <w:bCs/>
          <w:kern w:val="2"/>
          <w:sz w:val="30"/>
          <w:szCs w:val="30"/>
        </w:rPr>
        <w:t xml:space="preserve"> в установленный законом срок.</w:t>
      </w:r>
    </w:p>
    <w:p>
      <w:pPr>
        <w:pStyle w:val="Normal"/>
        <w:spacing w:lineRule="auto" w:line="300"/>
        <w:ind w:firstLine="567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 xml:space="preserve">Всего принято 118 </w:t>
      </w:r>
      <w:r>
        <w:rPr>
          <w:sz w:val="30"/>
          <w:szCs w:val="30"/>
        </w:rPr>
        <w:t>справок о доходах (своих, супругов и несовершеннолетних детей) за 2019 год от 50 государственных служащих (45 - согласно штатному расписанию, 5 – находятся в отпуске по уходу за ребенком до 3-х лет).</w:t>
      </w:r>
    </w:p>
    <w:p>
      <w:pPr>
        <w:pStyle w:val="Normal"/>
        <w:spacing w:lineRule="auto" w:line="300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При приеме на государственную гражданскую службу представлены 2 справки о доходах.</w:t>
      </w:r>
    </w:p>
    <w:p>
      <w:pPr>
        <w:pStyle w:val="Normal"/>
        <w:spacing w:lineRule="auto" w:line="300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Во время заполнения и приема справок о доходах с каждым государственным служащим проводилась беседа на предмет полноты и достоверности предоставления сведений, а также разъяснялся порядок представления сведений о расходах.</w:t>
      </w:r>
    </w:p>
    <w:p>
      <w:pPr>
        <w:pStyle w:val="NormalWeb"/>
        <w:spacing w:lineRule="auto" w:line="300" w:beforeAutospacing="0" w:before="0" w:afterAutospacing="0" w:after="0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Отдельными государственными служащими в 2019 году был получен дополнительный доход от вкладов в банках, от приема экзаменов в учебных заведениях г. Пскова и Псковской области, работы в территориальной избирательной комиссии Великолукского района, продажи имущества и транспортных средств, в виде социальных выплат, в виде материальной помощи из резервного фонда Администрации области, выплаты алиментов на несовершеннолетних детей, а также доходы, полученные по имущественному налоговому вычету. Перечисленные сведения указаны в соответствующих разделах справки.</w:t>
      </w:r>
    </w:p>
    <w:p>
      <w:pPr>
        <w:pStyle w:val="NormalWeb"/>
        <w:spacing w:lineRule="auto" w:line="300" w:beforeAutospacing="0" w:before="0" w:afterAutospacing="0" w:after="0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Двумя государственными гражданскими служащими проданы квартиры. Сведения отражены в соответствующих разделах справки.</w:t>
      </w:r>
    </w:p>
    <w:p>
      <w:pPr>
        <w:pStyle w:val="NormalWeb"/>
        <w:spacing w:lineRule="auto" w:line="300" w:beforeAutospacing="0" w:before="0" w:afterAutospacing="0" w:after="0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Во исполнение части 2 статьи 14 Федерального закона «О государственной гражданской службе Российской Федерации» от 27.07.2004 № 79-ФЗ </w:t>
      </w:r>
      <w:r>
        <w:rPr>
          <w:sz w:val="30"/>
          <w:szCs w:val="30"/>
        </w:rPr>
        <w:t>шестеро</w:t>
      </w:r>
      <w:r>
        <w:rPr>
          <w:sz w:val="30"/>
          <w:szCs w:val="30"/>
        </w:rPr>
        <w:t xml:space="preserve"> государственных служащих представили уведомления о выполнении иной оплачиваемой работы по приему экзаменов в учебных заведениях и работы по совместительству.</w:t>
      </w:r>
    </w:p>
    <w:p>
      <w:pPr>
        <w:pStyle w:val="NormalWeb"/>
        <w:spacing w:lineRule="auto" w:line="300" w:beforeAutospacing="0" w:before="0" w:afterAutospacing="0" w:after="0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Государственными служащими в своих справках о доходах, расходах, об имуществе и обязательствах имущественного характера, а также в справках их супругов и несовершеннолетних детей за 2019 год не указано о наличии в собственности недвижимого имущества, находящегося за пределами территории Российской Федерации, а также о владении счетами (вкладами) в иностранных банках, расположенных за пределами территории Российской Федерации.</w:t>
      </w:r>
    </w:p>
    <w:p>
      <w:pPr>
        <w:pStyle w:val="Normal"/>
        <w:spacing w:lineRule="auto" w:line="300"/>
        <w:ind w:firstLine="708"/>
        <w:jc w:val="both"/>
        <w:rPr>
          <w:sz w:val="30"/>
          <w:szCs w:val="30"/>
        </w:rPr>
      </w:pPr>
      <w:r>
        <w:rPr>
          <w:spacing w:val="-1"/>
          <w:sz w:val="30"/>
          <w:szCs w:val="30"/>
        </w:rPr>
        <w:t>Сведения по установленной форме размещены 23.07.2020 на официальном сайте Комитета.</w:t>
      </w:r>
    </w:p>
    <w:p>
      <w:pPr>
        <w:pStyle w:val="Normal"/>
        <w:spacing w:lineRule="auto" w:line="30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В связи с проведенным анализом установлено, что государственными  служащими Комитета соблюдены требования законодательства о представлении сведений о доходах, расходах, об имуществе и обязательствах имущественного характера.</w:t>
      </w:r>
    </w:p>
    <w:p>
      <w:pPr>
        <w:pStyle w:val="Normal"/>
        <w:spacing w:lineRule="auto" w:line="300"/>
        <w:ind w:firstLine="708"/>
        <w:jc w:val="both"/>
        <w:rPr>
          <w:rFonts w:cs="Arial"/>
          <w:bCs/>
          <w:kern w:val="2"/>
          <w:sz w:val="28"/>
          <w:szCs w:val="28"/>
        </w:rPr>
      </w:pPr>
      <w:r>
        <w:rPr>
          <w:sz w:val="30"/>
          <w:szCs w:val="30"/>
        </w:rPr>
        <w:t xml:space="preserve">Нарушений </w:t>
      </w:r>
      <w:r>
        <w:rPr>
          <w:color w:val="000000"/>
          <w:sz w:val="30"/>
          <w:szCs w:val="30"/>
        </w:rPr>
        <w:t>ограничений и запретов, установленных законодательством о государственной гражданской службе, связанных с предоставлением сведений о доходах,</w:t>
      </w:r>
      <w:r>
        <w:rPr>
          <w:sz w:val="30"/>
          <w:szCs w:val="30"/>
        </w:rPr>
        <w:t xml:space="preserve"> </w:t>
      </w:r>
      <w:r>
        <w:rPr>
          <w:rFonts w:cs="Arial"/>
          <w:bCs/>
          <w:kern w:val="2"/>
          <w:sz w:val="30"/>
          <w:szCs w:val="30"/>
        </w:rPr>
        <w:t>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несовершеннолетних детей, не выявлено.</w:t>
      </w:r>
    </w:p>
    <w:p>
      <w:pPr>
        <w:pStyle w:val="NormalWeb"/>
        <w:spacing w:lineRule="auto" w:line="300" w:beforeAutospacing="0" w:before="0" w:afterAutospacing="0" w:after="0"/>
        <w:ind w:firstLine="540"/>
        <w:jc w:val="both"/>
        <w:rPr>
          <w:sz w:val="30"/>
          <w:szCs w:val="30"/>
        </w:rPr>
      </w:pPr>
      <w:r>
        <w:rPr>
          <w:sz w:val="30"/>
          <w:szCs w:val="30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53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d57f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4d57fe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ConsPlusNonformat" w:customStyle="1">
    <w:name w:val="ConsPlusNonformat"/>
    <w:qFormat/>
    <w:rsid w:val="004d57f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semiHidden/>
    <w:unhideWhenUsed/>
    <w:qFormat/>
    <w:rsid w:val="00cf5a13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Application>LibreOffice/6.3.4.2$Windows_X86_64 LibreOffice_project/60da17e045e08f1793c57c00ba83cdfce946d0aa</Application>
  <Pages>3</Pages>
  <Words>389</Words>
  <Characters>2785</Characters>
  <CharactersWithSpaces>3174</CharactersWithSpaces>
  <Paragraphs>14</Paragraphs>
  <Company>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2019-06-13T06:04:00Z</dcterms:created>
  <dc:creator>1</dc:creator>
  <dc:description/>
  <dc:language>ru-RU</dc:language>
  <cp:lastModifiedBy/>
  <cp:lastPrinted>2020-08-05T12:21:51Z</cp:lastPrinted>
  <dcterms:modified xsi:type="dcterms:W3CDTF">2020-08-05T16:45:10Z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2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